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REGULAMIN  UCZESTNICTWA W PROJEKCIE „</w:t>
      </w:r>
      <w:r>
        <w:rPr>
          <w:rFonts w:ascii="Times New Roman" w:eastAsia="Times New Roman" w:hAnsi="Times New Roman" w:cs="Times New Roman"/>
          <w:b/>
          <w:sz w:val="24"/>
        </w:rPr>
        <w:t>Centrum Zastosowań Matematyki</w:t>
      </w:r>
      <w:r>
        <w:rPr>
          <w:rFonts w:ascii="Times New Roman" w:eastAsia="Times New Roman" w:hAnsi="Times New Roman" w:cs="Times New Roman"/>
          <w:sz w:val="24"/>
        </w:rPr>
        <w:t>”</w:t>
      </w:r>
    </w:p>
    <w:p w:rsidR="00317D14" w:rsidRPr="00C610A7" w:rsidRDefault="00000882">
      <w:pPr>
        <w:pStyle w:val="normal"/>
        <w:spacing w:line="360" w:lineRule="auto"/>
        <w:jc w:val="center"/>
        <w:rPr>
          <w:lang w:val="en-US"/>
        </w:rPr>
      </w:pPr>
      <w:r w:rsidRPr="00C610A7">
        <w:rPr>
          <w:rFonts w:ascii="Times New Roman" w:eastAsia="Times New Roman" w:hAnsi="Times New Roman" w:cs="Times New Roman"/>
          <w:sz w:val="24"/>
          <w:lang w:val="en-US"/>
        </w:rPr>
        <w:t xml:space="preserve">w </w:t>
      </w:r>
      <w:proofErr w:type="spellStart"/>
      <w:r w:rsidRPr="00C610A7">
        <w:rPr>
          <w:rFonts w:ascii="Times New Roman" w:eastAsia="Times New Roman" w:hAnsi="Times New Roman" w:cs="Times New Roman"/>
          <w:sz w:val="24"/>
          <w:lang w:val="en-US"/>
        </w:rPr>
        <w:t>ramach</w:t>
      </w:r>
      <w:proofErr w:type="spellEnd"/>
      <w:r w:rsidRPr="00C610A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610A7">
        <w:rPr>
          <w:rFonts w:ascii="Times New Roman" w:eastAsia="Times New Roman" w:hAnsi="Times New Roman" w:cs="Times New Roman"/>
          <w:sz w:val="24"/>
          <w:lang w:val="en-US"/>
        </w:rPr>
        <w:t>konferencji</w:t>
      </w:r>
      <w:proofErr w:type="spellEnd"/>
      <w:r w:rsidRPr="00C610A7">
        <w:rPr>
          <w:rFonts w:ascii="Times New Roman" w:eastAsia="Times New Roman" w:hAnsi="Times New Roman" w:cs="Times New Roman"/>
          <w:sz w:val="24"/>
          <w:lang w:val="en-US"/>
        </w:rPr>
        <w:t xml:space="preserve"> „Applied Mathematics and Mathematical Methods in Physics” </w:t>
      </w:r>
    </w:p>
    <w:p w:rsidR="00317D14" w:rsidRPr="00C610A7" w:rsidRDefault="00000882">
      <w:pPr>
        <w:pStyle w:val="normal"/>
        <w:spacing w:line="360" w:lineRule="auto"/>
        <w:rPr>
          <w:lang w:val="en-US"/>
        </w:rPr>
      </w:pPr>
      <w:r w:rsidRPr="00C610A7"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ZADANIE 4: Organizacja wizyt 10 zagranicznych naukowców z cyklami wykładów i konsultacji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§ 1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Calibri" w:eastAsia="Calibri" w:hAnsi="Calibri" w:cs="Calibri"/>
          <w:b/>
          <w:sz w:val="26"/>
        </w:rPr>
        <w:t>Postanowienia ogólne</w:t>
      </w:r>
    </w:p>
    <w:p w:rsidR="00317D14" w:rsidRDefault="00000882">
      <w:pPr>
        <w:pStyle w:val="normal"/>
        <w:numPr>
          <w:ilvl w:val="0"/>
          <w:numId w:val="4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Niniejszy regulamin określa zasady rekrutacji uczestników i uczestniczek konferencji „Applied </w:t>
      </w:r>
      <w:proofErr w:type="spellStart"/>
      <w:r>
        <w:rPr>
          <w:rFonts w:ascii="Times New Roman" w:eastAsia="Times New Roman" w:hAnsi="Times New Roman" w:cs="Times New Roman"/>
          <w:sz w:val="24"/>
        </w:rPr>
        <w:t>Mathematics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Mathematical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Physics</w:t>
      </w:r>
      <w:proofErr w:type="spellEnd"/>
      <w:r>
        <w:rPr>
          <w:rFonts w:ascii="Times New Roman" w:eastAsia="Times New Roman" w:hAnsi="Times New Roman" w:cs="Times New Roman"/>
          <w:sz w:val="24"/>
        </w:rPr>
        <w:t>” oraz zasady uczestnictwa w projekcie pt. „Centrum Zastosowań Matematyki” zwanym dalej Projek</w:t>
      </w:r>
      <w:r>
        <w:rPr>
          <w:rFonts w:ascii="Times New Roman" w:eastAsia="Times New Roman" w:hAnsi="Times New Roman" w:cs="Times New Roman"/>
          <w:sz w:val="24"/>
        </w:rPr>
        <w:t>tem.</w:t>
      </w:r>
    </w:p>
    <w:p w:rsidR="00317D14" w:rsidRDefault="00000882">
      <w:pPr>
        <w:pStyle w:val="normal"/>
        <w:numPr>
          <w:ilvl w:val="0"/>
          <w:numId w:val="4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Przez użyte w regulaminie rekrutacji określenie Organizator należy rozumieć projektodawcę, czyli Politechnikę Gdańską.</w:t>
      </w:r>
    </w:p>
    <w:p w:rsidR="00317D14" w:rsidRDefault="00317D14">
      <w:pPr>
        <w:pStyle w:val="normal"/>
        <w:spacing w:line="360" w:lineRule="auto"/>
        <w:ind w:left="720"/>
        <w:jc w:val="both"/>
      </w:pPr>
    </w:p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Calibri" w:eastAsia="Calibri" w:hAnsi="Calibri" w:cs="Calibri"/>
          <w:b/>
          <w:sz w:val="26"/>
        </w:rPr>
        <w:t>Informacje o projekcie</w:t>
      </w:r>
    </w:p>
    <w:p w:rsidR="00317D14" w:rsidRDefault="00000882">
      <w:pPr>
        <w:pStyle w:val="normal"/>
        <w:numPr>
          <w:ilvl w:val="0"/>
          <w:numId w:val="8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Projekt „Centrum Zastosowań Matematyki” realizowany jest przez Politechnikę Gdańską (adres: Politechnika</w:t>
      </w:r>
      <w:r>
        <w:rPr>
          <w:rFonts w:ascii="Times New Roman" w:eastAsia="Times New Roman" w:hAnsi="Times New Roman" w:cs="Times New Roman"/>
          <w:sz w:val="24"/>
        </w:rPr>
        <w:t xml:space="preserve"> Gdańska, Wydział Fizyki Technicznej i Matematyki Stosowanej, ul. Narutowicza 11/12, 80-233 Gdańsk).</w:t>
      </w:r>
    </w:p>
    <w:p w:rsidR="00317D14" w:rsidRDefault="00000882">
      <w:pPr>
        <w:pStyle w:val="normal"/>
        <w:numPr>
          <w:ilvl w:val="0"/>
          <w:numId w:val="8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Projekt jest realizowany w ramach Programu Operacyjnego Kapitał Ludzki (określanego dalej jako POKL), Priorytet IV „Szkolnictwo wyższe i nauka”, Działanie </w:t>
      </w:r>
      <w:r>
        <w:rPr>
          <w:rFonts w:ascii="Times New Roman" w:eastAsia="Times New Roman" w:hAnsi="Times New Roman" w:cs="Times New Roman"/>
          <w:sz w:val="24"/>
        </w:rPr>
        <w:t xml:space="preserve">4.2 „Rozwój kwalifikacji kadr systemu </w:t>
      </w:r>
      <w:proofErr w:type="spellStart"/>
      <w:r>
        <w:rPr>
          <w:rFonts w:ascii="Times New Roman" w:eastAsia="Times New Roman" w:hAnsi="Times New Roman" w:cs="Times New Roman"/>
          <w:sz w:val="24"/>
        </w:rPr>
        <w:t>B+R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wzrost świadomości roli nauki w rozwoju gospodarczym” w oparciu o umowę o dofinansowanie nr UDA-POKL.04.02.00-108/11-00.</w:t>
      </w:r>
    </w:p>
    <w:p w:rsidR="00317D14" w:rsidRDefault="00000882">
      <w:pPr>
        <w:pStyle w:val="normal"/>
        <w:numPr>
          <w:ilvl w:val="0"/>
          <w:numId w:val="8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Wsparciem w ramach Projektu zostanie objętych 400 pracowników szkół wyższych (w sensie art.</w:t>
      </w:r>
      <w:r>
        <w:rPr>
          <w:rFonts w:ascii="Times New Roman" w:eastAsia="Times New Roman" w:hAnsi="Times New Roman" w:cs="Times New Roman"/>
          <w:sz w:val="24"/>
        </w:rPr>
        <w:t xml:space="preserve"> 110 ustawy Prawo o szkolnictwie wyższym), instytutów badawczych, instytutów naukowych PAN, z wyłączeniem przedsiębiorców. Uczestnicy będą pochodzić z terenu całego kraju.</w:t>
      </w:r>
    </w:p>
    <w:p w:rsidR="00317D14" w:rsidRDefault="00000882">
      <w:pPr>
        <w:pStyle w:val="normal"/>
        <w:numPr>
          <w:ilvl w:val="0"/>
          <w:numId w:val="8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Celem Projektu jest podniesienie świadomości naukowców w zakresie znaczenia matematy</w:t>
      </w:r>
      <w:r>
        <w:rPr>
          <w:rFonts w:ascii="Times New Roman" w:eastAsia="Times New Roman" w:hAnsi="Times New Roman" w:cs="Times New Roman"/>
          <w:sz w:val="24"/>
        </w:rPr>
        <w:t xml:space="preserve">ki i jej zastosowań dla gospodarki, ze szczególnym uwzględnieniem medycyny, bioinżynierii i biotechnologii. </w:t>
      </w:r>
    </w:p>
    <w:p w:rsidR="00317D14" w:rsidRDefault="00000882">
      <w:pPr>
        <w:pStyle w:val="normal"/>
        <w:numPr>
          <w:ilvl w:val="0"/>
          <w:numId w:val="8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Okres realizacji Projektu: 01.09.2012 r. – 31.08.2015 r.</w:t>
      </w:r>
    </w:p>
    <w:p w:rsidR="00317D14" w:rsidRDefault="00000882">
      <w:pPr>
        <w:pStyle w:val="normal"/>
        <w:numPr>
          <w:ilvl w:val="0"/>
          <w:numId w:val="8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Ogólny nadzór nad realizacją Projektu, a także rozstrzyganie spraw, które nie są</w:t>
      </w:r>
    </w:p>
    <w:p w:rsidR="00317D14" w:rsidRDefault="00000882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uregulowa</w:t>
      </w:r>
      <w:r>
        <w:rPr>
          <w:rFonts w:ascii="Times New Roman" w:eastAsia="Times New Roman" w:hAnsi="Times New Roman" w:cs="Times New Roman"/>
          <w:sz w:val="24"/>
        </w:rPr>
        <w:t>ne niniejszym Regulaminem, należy do Kierownika Projektu.</w:t>
      </w:r>
    </w:p>
    <w:p w:rsidR="00317D14" w:rsidRDefault="00000882">
      <w:pPr>
        <w:pStyle w:val="normal"/>
        <w:numPr>
          <w:ilvl w:val="0"/>
          <w:numId w:val="8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lastRenderedPageBreak/>
        <w:t>Szczegółowe informacje dotyczące Projektu znajdują się na stronie www.czm.mif.pg.gda.pl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§ 3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Calibri" w:eastAsia="Calibri" w:hAnsi="Calibri" w:cs="Calibri"/>
          <w:b/>
          <w:sz w:val="26"/>
        </w:rPr>
        <w:t xml:space="preserve">      Organizacja wizyt 10 zagranicznych naukowców z cyklami wykładów i konsultacji</w:t>
      </w:r>
    </w:p>
    <w:p w:rsidR="00317D14" w:rsidRDefault="00000882">
      <w:pPr>
        <w:pStyle w:val="normal"/>
        <w:numPr>
          <w:ilvl w:val="0"/>
          <w:numId w:val="9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Projekt przewiduje realizację 10 wizyt zagranicznych naukowców z cyklami wykładów i konsultacji.</w:t>
      </w:r>
    </w:p>
    <w:p w:rsidR="00317D14" w:rsidRDefault="00000882">
      <w:pPr>
        <w:pStyle w:val="normal"/>
        <w:numPr>
          <w:ilvl w:val="0"/>
          <w:numId w:val="9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Tematyka wykładów obejmuje zastosowania matematyki </w:t>
      </w:r>
      <w:r w:rsidR="00C610A7">
        <w:rPr>
          <w:rFonts w:ascii="Times New Roman" w:eastAsia="Times New Roman" w:hAnsi="Times New Roman" w:cs="Times New Roman"/>
          <w:sz w:val="24"/>
        </w:rPr>
        <w:t>ze szczególnym uwzględnieniem fizyki matematycznej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7D14" w:rsidRDefault="00000882">
      <w:pPr>
        <w:pStyle w:val="normal"/>
        <w:numPr>
          <w:ilvl w:val="0"/>
          <w:numId w:val="9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W ramach konferencji „Applied </w:t>
      </w:r>
      <w:proofErr w:type="spellStart"/>
      <w:r>
        <w:rPr>
          <w:rFonts w:ascii="Times New Roman" w:eastAsia="Times New Roman" w:hAnsi="Times New Roman" w:cs="Times New Roman"/>
          <w:sz w:val="24"/>
        </w:rPr>
        <w:t>Mathematics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Mathema</w:t>
      </w:r>
      <w:r>
        <w:rPr>
          <w:rFonts w:ascii="Times New Roman" w:eastAsia="Times New Roman" w:hAnsi="Times New Roman" w:cs="Times New Roman"/>
          <w:sz w:val="24"/>
        </w:rPr>
        <w:t>tical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Physics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highlight w:val="white"/>
        </w:rPr>
        <w:t>przewidziano udzia</w:t>
      </w:r>
      <w:r w:rsidR="00C610A7">
        <w:rPr>
          <w:rFonts w:ascii="Times New Roman" w:eastAsia="Times New Roman" w:hAnsi="Times New Roman" w:cs="Times New Roman"/>
          <w:sz w:val="24"/>
          <w:highlight w:val="white"/>
        </w:rPr>
        <w:t>ł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nie wi</w:t>
      </w:r>
      <w:r w:rsidR="00C610A7">
        <w:rPr>
          <w:rFonts w:ascii="Times New Roman" w:eastAsia="Times New Roman" w:hAnsi="Times New Roman" w:cs="Times New Roman"/>
          <w:sz w:val="24"/>
          <w:highlight w:val="white"/>
        </w:rPr>
        <w:t>ę</w:t>
      </w:r>
      <w:r>
        <w:rPr>
          <w:rFonts w:ascii="Times New Roman" w:eastAsia="Times New Roman" w:hAnsi="Times New Roman" w:cs="Times New Roman"/>
          <w:sz w:val="24"/>
          <w:highlight w:val="white"/>
        </w:rPr>
        <w:t>cej ni</w:t>
      </w:r>
      <w:r w:rsidR="00C610A7">
        <w:rPr>
          <w:rFonts w:ascii="Times New Roman" w:eastAsia="Times New Roman" w:hAnsi="Times New Roman" w:cs="Times New Roman"/>
          <w:sz w:val="24"/>
          <w:highlight w:val="white"/>
        </w:rPr>
        <w:t>ż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60 uczestnik</w:t>
      </w:r>
      <w:r w:rsidR="00C610A7">
        <w:rPr>
          <w:rFonts w:ascii="Times New Roman" w:eastAsia="Times New Roman" w:hAnsi="Times New Roman" w:cs="Times New Roman"/>
          <w:sz w:val="24"/>
          <w:highlight w:val="white"/>
        </w:rPr>
        <w:t>ó</w:t>
      </w:r>
      <w:r>
        <w:rPr>
          <w:rFonts w:ascii="Times New Roman" w:eastAsia="Times New Roman" w:hAnsi="Times New Roman" w:cs="Times New Roman"/>
          <w:sz w:val="24"/>
          <w:highlight w:val="white"/>
        </w:rPr>
        <w:t>w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17D14" w:rsidRDefault="00000882">
      <w:pPr>
        <w:pStyle w:val="normal"/>
        <w:numPr>
          <w:ilvl w:val="0"/>
          <w:numId w:val="9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Uczestnikom zapewnione </w:t>
      </w:r>
      <w:r w:rsidR="00C610A7">
        <w:rPr>
          <w:rFonts w:ascii="Times New Roman" w:eastAsia="Times New Roman" w:hAnsi="Times New Roman" w:cs="Times New Roman"/>
          <w:sz w:val="24"/>
        </w:rPr>
        <w:t xml:space="preserve">zostaną materiały szkoleniowe, catering </w:t>
      </w:r>
      <w:r>
        <w:rPr>
          <w:rFonts w:ascii="Times New Roman" w:eastAsia="Times New Roman" w:hAnsi="Times New Roman" w:cs="Times New Roman"/>
          <w:sz w:val="24"/>
        </w:rPr>
        <w:t>podczas wykładów i zakwaterowanie dla uczestników spoza Trójmiasta (liczba noclegów ograniczona; o przyznaniu zakwatero</w:t>
      </w:r>
      <w:r>
        <w:rPr>
          <w:rFonts w:ascii="Times New Roman" w:eastAsia="Times New Roman" w:hAnsi="Times New Roman" w:cs="Times New Roman"/>
          <w:sz w:val="24"/>
        </w:rPr>
        <w:t>wania decyduje kolejność na liście rankingowej kandydatów na uczestników konferencji)</w:t>
      </w:r>
    </w:p>
    <w:p w:rsidR="00317D14" w:rsidRDefault="00000882">
      <w:pPr>
        <w:pStyle w:val="normal"/>
        <w:numPr>
          <w:ilvl w:val="0"/>
          <w:numId w:val="9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Osobą odpowiedzialną ze strony Organizatora za realizację zadania „Organizacja wizyt 10 zagranicznych naukowców z cyklami wykładów i konsultacji” jest Kierownik Projektu.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317D14" w:rsidRDefault="00000882">
      <w:pPr>
        <w:pStyle w:val="normal"/>
        <w:spacing w:line="360" w:lineRule="auto"/>
        <w:ind w:left="720"/>
        <w:jc w:val="center"/>
      </w:pPr>
      <w:r>
        <w:rPr>
          <w:rFonts w:ascii="Calibri" w:eastAsia="Calibri" w:hAnsi="Calibri" w:cs="Calibri"/>
          <w:b/>
          <w:sz w:val="26"/>
        </w:rPr>
        <w:t>Warunki uczestnictwa w konferencji</w:t>
      </w:r>
    </w:p>
    <w:p w:rsidR="00317D14" w:rsidRDefault="00000882">
      <w:pPr>
        <w:pStyle w:val="normal"/>
        <w:numPr>
          <w:ilvl w:val="0"/>
          <w:numId w:val="7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Uczestnikami konferencji mogą być wyłącznie osoby będące pracownikami szkół wyższych (w sensie art. 110 ustawy Prawo o szkolnictwie wyższym), instytutów badawczych lub instytutów naukowych PAN (z wyłączeniem przedsię</w:t>
      </w:r>
      <w:r>
        <w:rPr>
          <w:rFonts w:ascii="Times New Roman" w:eastAsia="Times New Roman" w:hAnsi="Times New Roman" w:cs="Times New Roman"/>
          <w:sz w:val="24"/>
        </w:rPr>
        <w:t>biorców), które spełniają następujące kryteria:</w:t>
      </w:r>
    </w:p>
    <w:p w:rsidR="00317D14" w:rsidRDefault="00000882">
      <w:pPr>
        <w:pStyle w:val="normal"/>
        <w:numPr>
          <w:ilvl w:val="0"/>
          <w:numId w:val="2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posiadają doktorat z nauk matematycznych lub</w:t>
      </w:r>
    </w:p>
    <w:p w:rsidR="00317D14" w:rsidRDefault="00000882">
      <w:pPr>
        <w:pStyle w:val="normal"/>
        <w:numPr>
          <w:ilvl w:val="0"/>
          <w:numId w:val="2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posiadają  doktorat z nauk fizycznych, nauk chemicznych, nauk technicznych lub nauk o życiu (w tym medycyny)  lub</w:t>
      </w:r>
    </w:p>
    <w:p w:rsidR="00317D14" w:rsidRDefault="00000882">
      <w:pPr>
        <w:pStyle w:val="normal"/>
        <w:numPr>
          <w:ilvl w:val="0"/>
          <w:numId w:val="2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są młodymi pracownikami naukowymi przed doktorate</w:t>
      </w:r>
      <w:r>
        <w:rPr>
          <w:rFonts w:ascii="Times New Roman" w:eastAsia="Times New Roman" w:hAnsi="Times New Roman" w:cs="Times New Roman"/>
          <w:sz w:val="24"/>
        </w:rPr>
        <w:t>m, które ukończyły studia wyższe z dziedzin wymienionych w punktach a) i b)   lub posiadają opiekuna naukowego z grup a) lub b).</w:t>
      </w:r>
    </w:p>
    <w:p w:rsidR="00317D14" w:rsidRDefault="00000882">
      <w:pPr>
        <w:pStyle w:val="normal"/>
        <w:numPr>
          <w:ilvl w:val="0"/>
          <w:numId w:val="7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Warunkiem uczestnictwa w Projekcie jest złożenie wymaganego kompletu poniżej wymienionych dokumentów (formularze dokumentów dos</w:t>
      </w:r>
      <w:r>
        <w:rPr>
          <w:rFonts w:ascii="Times New Roman" w:eastAsia="Times New Roman" w:hAnsi="Times New Roman" w:cs="Times New Roman"/>
          <w:sz w:val="24"/>
        </w:rPr>
        <w:t xml:space="preserve">tępne są na stronie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www.czm.mif.pg.gda.pl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:rsidR="00317D14" w:rsidRDefault="00000882">
      <w:pPr>
        <w:pStyle w:val="normal"/>
        <w:numPr>
          <w:ilvl w:val="0"/>
          <w:numId w:val="5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oświadczenia o wyrażeniu zgody na przetwarzanie danych osobowych </w:t>
      </w:r>
    </w:p>
    <w:p w:rsidR="00317D14" w:rsidRDefault="00000882">
      <w:pPr>
        <w:pStyle w:val="normal"/>
        <w:numPr>
          <w:ilvl w:val="0"/>
          <w:numId w:val="5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formularza z danymi uczestnika projektu </w:t>
      </w:r>
    </w:p>
    <w:p w:rsidR="00317D14" w:rsidRDefault="00000882">
      <w:pPr>
        <w:pStyle w:val="normal"/>
        <w:numPr>
          <w:ilvl w:val="0"/>
          <w:numId w:val="5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deklaracji uczestnictwa w Projekcie</w:t>
      </w:r>
    </w:p>
    <w:p w:rsidR="00317D14" w:rsidRDefault="00000882">
      <w:pPr>
        <w:pStyle w:val="normal"/>
        <w:numPr>
          <w:ilvl w:val="0"/>
          <w:numId w:val="5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osoba nieposiadająca </w:t>
      </w:r>
      <w:r>
        <w:rPr>
          <w:rFonts w:ascii="Times New Roman" w:eastAsia="Times New Roman" w:hAnsi="Times New Roman" w:cs="Times New Roman"/>
          <w:sz w:val="24"/>
        </w:rPr>
        <w:t>stopnia doktora, która ukończyła studia wyższe z dziedzin innych niż wymienione w punktach a) i b) ust. 1  musi dodatkowo złożyć formularz rekomendacji opiekuna naukowego (opiekun naukowy musi zaliczać się do grup a) lub b) wymienionych w ust. 1). W przypa</w:t>
      </w:r>
      <w:r>
        <w:rPr>
          <w:rFonts w:ascii="Times New Roman" w:eastAsia="Times New Roman" w:hAnsi="Times New Roman" w:cs="Times New Roman"/>
          <w:sz w:val="24"/>
        </w:rPr>
        <w:t>dku pozostałych osób przed doktoratem złożenie formularza rekomendacji jest opcjonalne, aczkolwiek rekomendacja opiekuna naukowego jest brana pod uwagę w procesie rekrutacji -  ust. 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17D14" w:rsidRDefault="00000882">
      <w:pPr>
        <w:pStyle w:val="normal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Dokumenty należy złożyć w podanym terminie w biurze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Projektu lub przesł</w:t>
      </w:r>
      <w:r>
        <w:rPr>
          <w:rFonts w:ascii="Times New Roman" w:eastAsia="Times New Roman" w:hAnsi="Times New Roman" w:cs="Times New Roman"/>
          <w:sz w:val="24"/>
        </w:rPr>
        <w:t>ać pocztą na adres: Politechnika Gdańska, Wydział Fizyki Technicznej i Matematyki Stosowanej, ul. Gabriela Narutowicza 11/12, 80-233 Gdańsk</w:t>
      </w:r>
    </w:p>
    <w:p w:rsidR="00317D14" w:rsidRDefault="00000882">
      <w:pPr>
        <w:pStyle w:val="normal"/>
        <w:numPr>
          <w:ilvl w:val="0"/>
          <w:numId w:val="7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O przyjęciu do Projektu zadecyduje komisja rekrutacyjna składająca się z członków zespołu projektowego. W przypadku większej liczby zgłoszeń niż przewidziana liczba uczestników konferencji, kandydaci spełniający kryteria z ust. 1, którzy dostarczyli komple</w:t>
      </w:r>
      <w:r>
        <w:rPr>
          <w:rFonts w:ascii="Times New Roman" w:eastAsia="Times New Roman" w:hAnsi="Times New Roman" w:cs="Times New Roman"/>
          <w:sz w:val="24"/>
        </w:rPr>
        <w:t>t wymaganych dokumentów, zostaną poddani procedurze kwalifikacji w oparciu o następujące kryteria punktowe:</w:t>
      </w:r>
    </w:p>
    <w:p w:rsidR="00317D14" w:rsidRDefault="00000882">
      <w:pPr>
        <w:pStyle w:val="normal"/>
        <w:numPr>
          <w:ilvl w:val="0"/>
          <w:numId w:val="1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osoby biorące udział w Projekcie po raz pierwszy – 5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317D14" w:rsidRDefault="00000882">
      <w:pPr>
        <w:pStyle w:val="normal"/>
        <w:numPr>
          <w:ilvl w:val="0"/>
          <w:numId w:val="1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posiadany stopień/tytuł naukowy: </w:t>
      </w:r>
      <w:r>
        <w:rPr>
          <w:rFonts w:ascii="Times New Roman" w:eastAsia="Times New Roman" w:hAnsi="Times New Roman" w:cs="Times New Roman"/>
          <w:sz w:val="24"/>
        </w:rPr>
        <w:t xml:space="preserve"> doktora – 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doktora habilitowanego – 2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>, profeso</w:t>
      </w:r>
      <w:r>
        <w:rPr>
          <w:rFonts w:ascii="Times New Roman" w:eastAsia="Times New Roman" w:hAnsi="Times New Roman" w:cs="Times New Roman"/>
          <w:sz w:val="24"/>
        </w:rPr>
        <w:t xml:space="preserve">ra – 3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(weryfikacja na podstawie bazy POLON; w przypadku nieaktualnych danych w bazie – konieczne jest dostarczenie poświadczonej za zgodność z oryginałem kopii dyplomu),</w:t>
      </w:r>
    </w:p>
    <w:p w:rsidR="00317D14" w:rsidRDefault="00000882">
      <w:pPr>
        <w:pStyle w:val="normal"/>
        <w:numPr>
          <w:ilvl w:val="0"/>
          <w:numId w:val="1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rekomendacja opiekuna naukowego (tylko w przypadku osób  nieposiadających stopnia</w:t>
      </w:r>
      <w:r>
        <w:rPr>
          <w:rFonts w:ascii="Times New Roman" w:eastAsia="Times New Roman" w:hAnsi="Times New Roman" w:cs="Times New Roman"/>
          <w:sz w:val="24"/>
        </w:rPr>
        <w:t xml:space="preserve"> doktora) – 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317D14" w:rsidRDefault="00000882">
      <w:pPr>
        <w:pStyle w:val="normal"/>
        <w:numPr>
          <w:ilvl w:val="0"/>
          <w:numId w:val="1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publikacje (na podstawie oświadczenia zawartego w deklaracji uczestnictwa): w przypadku posiadania co najmniej dwóch publikacji opublikowanych w latach 2010-2013 – 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(weryfikacja na podstawie bazy </w:t>
      </w:r>
      <w:proofErr w:type="spellStart"/>
      <w:r>
        <w:rPr>
          <w:rFonts w:ascii="Times New Roman" w:eastAsia="Times New Roman" w:hAnsi="Times New Roman" w:cs="Times New Roman"/>
          <w:sz w:val="24"/>
        </w:rPr>
        <w:t>MathSciNet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bazy Science </w:t>
      </w:r>
      <w:proofErr w:type="spellStart"/>
      <w:r>
        <w:rPr>
          <w:rFonts w:ascii="Times New Roman" w:eastAsia="Times New Roman" w:hAnsi="Times New Roman" w:cs="Times New Roman"/>
          <w:sz w:val="24"/>
        </w:rPr>
        <w:t>Citation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Expanded</w:t>
      </w:r>
      <w:proofErr w:type="spellEnd"/>
      <w:r>
        <w:rPr>
          <w:rFonts w:ascii="Times New Roman" w:eastAsia="Times New Roman" w:hAnsi="Times New Roman" w:cs="Times New Roman"/>
          <w:sz w:val="24"/>
        </w:rPr>
        <w:t>; gdy publikacja nie jest jeszcze umieszczona w wymienionych bazach należy dostarczyć dane bibliograficzne publikacji).</w:t>
      </w:r>
    </w:p>
    <w:p w:rsidR="00317D14" w:rsidRDefault="00000882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W przypadku równej ilości punktów decydującym kryterium będzie kolejność zgłoszeń.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D14" w:rsidRDefault="00000882">
      <w:pPr>
        <w:pStyle w:val="normal"/>
        <w:numPr>
          <w:ilvl w:val="0"/>
          <w:numId w:val="7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O wynikach rekrutacji każdy z kandyda</w:t>
      </w:r>
      <w:r>
        <w:rPr>
          <w:rFonts w:ascii="Times New Roman" w:eastAsia="Times New Roman" w:hAnsi="Times New Roman" w:cs="Times New Roman"/>
          <w:sz w:val="24"/>
        </w:rPr>
        <w:t xml:space="preserve">tów na uczestników konferencji zostanie powiadomiony pocztą elektroniczną (e-mailowo). </w:t>
      </w:r>
    </w:p>
    <w:p w:rsidR="00317D14" w:rsidRDefault="00000882">
      <w:pPr>
        <w:pStyle w:val="normal"/>
        <w:numPr>
          <w:ilvl w:val="0"/>
          <w:numId w:val="7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 rozpatrzeniu ewentualnych odwołań (złożonych w terminie 7 dniowym) ustalona zostanie ostateczna lista przyjętych oraz lista rezerwowa (obejmująca 10 % miejsc). </w:t>
      </w:r>
    </w:p>
    <w:p w:rsidR="00317D14" w:rsidRDefault="00000882">
      <w:pPr>
        <w:pStyle w:val="normal"/>
        <w:numPr>
          <w:ilvl w:val="0"/>
          <w:numId w:val="7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Za z</w:t>
      </w:r>
      <w:r>
        <w:rPr>
          <w:rFonts w:ascii="Times New Roman" w:eastAsia="Times New Roman" w:hAnsi="Times New Roman" w:cs="Times New Roman"/>
          <w:sz w:val="24"/>
        </w:rPr>
        <w:t>łożenie nieprawdziwych oświadczeń lub zatajenie prawdy w dokumentach rekrutacyjnych grozi odpowiedzialność karna z art. 233 Kodeksu Karnego.</w:t>
      </w:r>
    </w:p>
    <w:p w:rsidR="00317D14" w:rsidRDefault="00000882">
      <w:pPr>
        <w:pStyle w:val="normal"/>
        <w:numPr>
          <w:ilvl w:val="0"/>
          <w:numId w:val="7"/>
        </w:numPr>
        <w:spacing w:after="120"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Uczestnik Projektu, w przypadku złożenia oświadczeń niezgodnych z prawdą bądź też rezygnacji z uczestnictwa w warsz</w:t>
      </w:r>
      <w:r>
        <w:rPr>
          <w:rFonts w:ascii="Times New Roman" w:eastAsia="Times New Roman" w:hAnsi="Times New Roman" w:cs="Times New Roman"/>
          <w:sz w:val="24"/>
        </w:rPr>
        <w:t>tatach bez podania ważnej przyczyny (choroba lub ważne sytuacje losowe) może zostać pociągnięty do odpowiedzialności odszkodowawczej wobec Organizatora szkoleń, w szczególności w przypadku, gdy narazi przez to Organizatora na jakiekolwiek konsekwencje fina</w:t>
      </w:r>
      <w:r>
        <w:rPr>
          <w:rFonts w:ascii="Times New Roman" w:eastAsia="Times New Roman" w:hAnsi="Times New Roman" w:cs="Times New Roman"/>
          <w:sz w:val="24"/>
        </w:rPr>
        <w:t>nsowe.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§ 5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Calibri" w:eastAsia="Calibri" w:hAnsi="Calibri" w:cs="Calibri"/>
          <w:b/>
          <w:sz w:val="26"/>
        </w:rPr>
        <w:t>Prawa i zobowiązania uczestnika konferencji</w:t>
      </w:r>
    </w:p>
    <w:p w:rsidR="00317D14" w:rsidRDefault="00000882">
      <w:pPr>
        <w:pStyle w:val="normal"/>
        <w:numPr>
          <w:ilvl w:val="0"/>
          <w:numId w:val="6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Uczestnik uprawniony jest do nieodpłatnego udziału w zajęciach.</w:t>
      </w:r>
    </w:p>
    <w:p w:rsidR="00317D14" w:rsidRDefault="00000882">
      <w:pPr>
        <w:pStyle w:val="normal"/>
        <w:numPr>
          <w:ilvl w:val="0"/>
          <w:numId w:val="6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Uczestnik otrzyma nieodpłatnie materiały szkoleniowe potrzebne do zajęć, catering podczas konferencji oraz, w przypadku uczestników spoza</w:t>
      </w:r>
      <w:r>
        <w:rPr>
          <w:rFonts w:ascii="Times New Roman" w:eastAsia="Times New Roman" w:hAnsi="Times New Roman" w:cs="Times New Roman"/>
          <w:sz w:val="24"/>
        </w:rPr>
        <w:t xml:space="preserve"> Trójmiasta, zakwaterowanie (w zależności od miejsca na liście rankingowej).</w:t>
      </w:r>
    </w:p>
    <w:p w:rsidR="00317D14" w:rsidRDefault="00000882">
      <w:pPr>
        <w:pStyle w:val="normal"/>
        <w:numPr>
          <w:ilvl w:val="0"/>
          <w:numId w:val="6"/>
        </w:numPr>
        <w:spacing w:after="120"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Uczestnik konferencji zobowiązany jest do brania udziału w ankietach oceniających poziom zajęć oraz wzrost wiedzy i umiejętności.</w:t>
      </w:r>
    </w:p>
    <w:p w:rsidR="00317D14" w:rsidRDefault="00000882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§ 6</w:t>
      </w:r>
    </w:p>
    <w:p w:rsidR="00317D14" w:rsidRDefault="00000882">
      <w:pPr>
        <w:pStyle w:val="normal"/>
        <w:spacing w:line="360" w:lineRule="auto"/>
        <w:ind w:left="720"/>
        <w:jc w:val="center"/>
      </w:pPr>
      <w:r>
        <w:rPr>
          <w:rFonts w:ascii="Calibri" w:eastAsia="Calibri" w:hAnsi="Calibri" w:cs="Calibri"/>
          <w:b/>
          <w:sz w:val="26"/>
        </w:rPr>
        <w:t>Postanowienia końcowe</w:t>
      </w:r>
    </w:p>
    <w:p w:rsidR="00317D14" w:rsidRDefault="00000882">
      <w:pPr>
        <w:pStyle w:val="normal"/>
        <w:numPr>
          <w:ilvl w:val="0"/>
          <w:numId w:val="3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Organizator zastrzega sobie prawo wniesienia zmian do Regulaminu lub wprowadzenia dodatkowych jego postanowień.</w:t>
      </w:r>
    </w:p>
    <w:p w:rsidR="00317D14" w:rsidRDefault="00000882">
      <w:pPr>
        <w:pStyle w:val="normal"/>
        <w:numPr>
          <w:ilvl w:val="0"/>
          <w:numId w:val="3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W kwestiach nieujętych w Regulaminie decyzję ostateczną podejmuje Kierownik Projektu. Od jego decyzji nie przysługuje odwołanie.</w:t>
      </w:r>
    </w:p>
    <w:p w:rsidR="00317D14" w:rsidRDefault="00000882">
      <w:pPr>
        <w:pStyle w:val="normal"/>
        <w:numPr>
          <w:ilvl w:val="0"/>
          <w:numId w:val="3"/>
        </w:numPr>
        <w:spacing w:line="360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>Ostateczna inte</w:t>
      </w:r>
      <w:r>
        <w:rPr>
          <w:rFonts w:ascii="Times New Roman" w:eastAsia="Times New Roman" w:hAnsi="Times New Roman" w:cs="Times New Roman"/>
          <w:sz w:val="24"/>
        </w:rPr>
        <w:t>rpretacja Regulaminu uczestnictwa w Projekcie należy do Organizatora.</w:t>
      </w:r>
    </w:p>
    <w:sectPr w:rsidR="00317D14" w:rsidSect="00317D14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82" w:rsidRDefault="00000882" w:rsidP="00317D14">
      <w:pPr>
        <w:spacing w:after="0" w:line="240" w:lineRule="auto"/>
      </w:pPr>
      <w:r>
        <w:separator/>
      </w:r>
    </w:p>
  </w:endnote>
  <w:endnote w:type="continuationSeparator" w:id="0">
    <w:p w:rsidR="00000882" w:rsidRDefault="00000882" w:rsidP="0031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14" w:rsidRDefault="00317D14">
    <w:pPr>
      <w:pStyle w:val="normal"/>
      <w:spacing w:after="200"/>
    </w:pPr>
  </w:p>
  <w:tbl>
    <w:tblPr>
      <w:tblW w:w="0" w:type="auto"/>
      <w:tblInd w:w="98" w:type="dxa"/>
      <w:tblCellMar>
        <w:left w:w="10" w:type="dxa"/>
        <w:right w:w="10" w:type="dxa"/>
      </w:tblCellMar>
      <w:tblLook w:val="0000"/>
    </w:tblPr>
    <w:tblGrid>
      <w:gridCol w:w="6073"/>
      <w:gridCol w:w="1491"/>
    </w:tblGrid>
    <w:tr w:rsidR="00317D14">
      <w:tblPrEx>
        <w:tblCellMar>
          <w:top w:w="0" w:type="dxa"/>
          <w:bottom w:w="0" w:type="dxa"/>
        </w:tblCellMar>
      </w:tblPrEx>
      <w:trPr>
        <w:trHeight w:val="880"/>
      </w:trPr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317D14" w:rsidRDefault="00000882">
          <w:pPr>
            <w:pStyle w:val="normal"/>
            <w:tabs>
              <w:tab w:val="center" w:pos="5103"/>
            </w:tabs>
            <w:spacing w:line="240" w:lineRule="auto"/>
            <w:ind w:firstLine="567"/>
            <w:jc w:val="center"/>
          </w:pPr>
          <w:r>
            <w:rPr>
              <w:rFonts w:ascii="Times New Roman" w:eastAsia="Times New Roman" w:hAnsi="Times New Roman" w:cs="Times New Roman"/>
              <w:b/>
              <w:sz w:val="16"/>
            </w:rPr>
            <w:t>Politechnika Gdańska, Wydział Fizyki Technicznej i Matematyki Stosowanej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br/>
          </w:r>
        </w:p>
        <w:p w:rsidR="00317D14" w:rsidRDefault="00000882">
          <w:pPr>
            <w:pStyle w:val="normal"/>
            <w:tabs>
              <w:tab w:val="center" w:pos="5103"/>
            </w:tabs>
            <w:spacing w:line="240" w:lineRule="auto"/>
            <w:ind w:firstLine="567"/>
            <w:jc w:val="center"/>
          </w:pPr>
          <w:r>
            <w:rPr>
              <w:rFonts w:ascii="Times New Roman" w:eastAsia="Times New Roman" w:hAnsi="Times New Roman" w:cs="Times New Roman"/>
              <w:sz w:val="16"/>
            </w:rPr>
            <w:t>ul. Narutowicza 11/12, 80-233 Gdańsk, tel. +48 58 347 26 49</w:t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317D14" w:rsidRDefault="00000882">
          <w:pPr>
            <w:pStyle w:val="normal"/>
            <w:spacing w:line="240" w:lineRule="auto"/>
            <w:jc w:val="center"/>
          </w:pPr>
          <w:r>
            <w:rPr>
              <w:noProof/>
            </w:rPr>
            <w:drawing>
              <wp:inline distT="19050" distB="19050" distL="19050" distR="19050">
                <wp:extent cx="809625" cy="41123870"/>
                <wp:effectExtent l="0" t="0" r="0" b="0"/>
                <wp:docPr id="4" name="image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jp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112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7D14">
      <w:tblPrEx>
        <w:tblCellMar>
          <w:top w:w="0" w:type="dxa"/>
          <w:bottom w:w="0" w:type="dxa"/>
        </w:tblCellMar>
      </w:tblPrEx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317D14" w:rsidRDefault="00000882">
          <w:pPr>
            <w:pStyle w:val="normal"/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"/>
            </w:rPr>
            <w:br/>
          </w:r>
        </w:p>
        <w:p w:rsidR="00317D14" w:rsidRDefault="00000882">
          <w:pPr>
            <w:pStyle w:val="normal"/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16"/>
            </w:rPr>
            <w:t>„Centrum Zastosowań Matematyki”</w:t>
          </w:r>
          <w:r>
            <w:rPr>
              <w:rFonts w:ascii="Times New Roman" w:eastAsia="Times New Roman" w:hAnsi="Times New Roman" w:cs="Times New Roman"/>
              <w:sz w:val="16"/>
            </w:rPr>
            <w:t xml:space="preserve"> – projekt współfinansowany przez Unię Europejską </w:t>
          </w:r>
          <w:r>
            <w:rPr>
              <w:rFonts w:ascii="Times New Roman" w:eastAsia="Times New Roman" w:hAnsi="Times New Roman" w:cs="Times New Roman"/>
              <w:sz w:val="16"/>
            </w:rPr>
            <w:br/>
            <w:t>w ramach Europejskiego Funduszu Społecznego</w:t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317D14" w:rsidRDefault="00317D14">
          <w:pPr>
            <w:pStyle w:val="normal"/>
            <w:spacing w:after="200"/>
          </w:pPr>
        </w:p>
      </w:tc>
    </w:tr>
  </w:tbl>
  <w:p w:rsidR="00317D14" w:rsidRDefault="00000882">
    <w:pPr>
      <w:pStyle w:val="normal"/>
      <w:spacing w:line="240" w:lineRule="auto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82" w:rsidRDefault="00000882" w:rsidP="00317D14">
      <w:pPr>
        <w:spacing w:after="0" w:line="240" w:lineRule="auto"/>
      </w:pPr>
      <w:r>
        <w:separator/>
      </w:r>
    </w:p>
  </w:footnote>
  <w:footnote w:type="continuationSeparator" w:id="0">
    <w:p w:rsidR="00000882" w:rsidRDefault="00000882" w:rsidP="0031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14" w:rsidRDefault="00317D14">
    <w:pPr>
      <w:pStyle w:val="normal"/>
      <w:spacing w:after="200"/>
    </w:pPr>
  </w:p>
  <w:tbl>
    <w:tblPr>
      <w:tblW w:w="0" w:type="auto"/>
      <w:tblInd w:w="98" w:type="dxa"/>
      <w:tblCellMar>
        <w:left w:w="10" w:type="dxa"/>
        <w:right w:w="10" w:type="dxa"/>
      </w:tblCellMar>
      <w:tblLook w:val="0000"/>
    </w:tblPr>
    <w:tblGrid>
      <w:gridCol w:w="1558"/>
      <w:gridCol w:w="2496"/>
      <w:gridCol w:w="1107"/>
    </w:tblGrid>
    <w:tr w:rsidR="00317D14">
      <w:tblPrEx>
        <w:tblCellMar>
          <w:top w:w="0" w:type="dxa"/>
          <w:bottom w:w="0" w:type="dxa"/>
        </w:tblCellMar>
      </w:tblPrEx>
      <w:trPr>
        <w:trHeight w:val="1120"/>
      </w:trPr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317D14" w:rsidRDefault="00000882">
          <w:pPr>
            <w:pStyle w:val="normal"/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852170" cy="41464865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4146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317D14" w:rsidRDefault="00000882">
          <w:pPr>
            <w:pStyle w:val="normal"/>
            <w:spacing w:line="240" w:lineRule="auto"/>
            <w:jc w:val="center"/>
          </w:pPr>
          <w:r>
            <w:rPr>
              <w:noProof/>
            </w:rPr>
            <w:drawing>
              <wp:inline distT="19050" distB="19050" distL="19050" distR="19050">
                <wp:extent cx="1447800" cy="514985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317D14" w:rsidRDefault="00000882">
          <w:pPr>
            <w:pStyle w:val="normal"/>
            <w:spacing w:line="240" w:lineRule="auto"/>
            <w:jc w:val="right"/>
          </w:pPr>
          <w:r>
            <w:rPr>
              <w:noProof/>
            </w:rPr>
            <w:drawing>
              <wp:inline distT="19050" distB="19050" distL="19050" distR="19050">
                <wp:extent cx="565785" cy="40005"/>
                <wp:effectExtent l="0" t="0" r="0" b="0"/>
                <wp:docPr id="3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40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7D14" w:rsidRDefault="00000882">
    <w:pPr>
      <w:pStyle w:val="normal"/>
      <w:spacing w:line="240" w:lineRule="auto"/>
    </w:pPr>
    <w:r>
      <w:rPr>
        <w:rFonts w:ascii="Times New Roman" w:eastAsia="Times New Roman" w:hAnsi="Times New Roman" w:cs="Times New Roman"/>
        <w:sz w:val="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BD0"/>
    <w:multiLevelType w:val="multilevel"/>
    <w:tmpl w:val="518CCE9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28D07789"/>
    <w:multiLevelType w:val="multilevel"/>
    <w:tmpl w:val="423455C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2BF22B9A"/>
    <w:multiLevelType w:val="multilevel"/>
    <w:tmpl w:val="BB149FE4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>
    <w:nsid w:val="40E720D3"/>
    <w:multiLevelType w:val="multilevel"/>
    <w:tmpl w:val="0A7A394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42533C50"/>
    <w:multiLevelType w:val="multilevel"/>
    <w:tmpl w:val="A32A04A6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>
    <w:nsid w:val="45F21D15"/>
    <w:multiLevelType w:val="multilevel"/>
    <w:tmpl w:val="E7FC2E8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>
    <w:nsid w:val="63EC24F7"/>
    <w:multiLevelType w:val="multilevel"/>
    <w:tmpl w:val="BB54211E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>
    <w:nsid w:val="7717025D"/>
    <w:multiLevelType w:val="multilevel"/>
    <w:tmpl w:val="D170746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79B7280F"/>
    <w:multiLevelType w:val="multilevel"/>
    <w:tmpl w:val="FA3694B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D14"/>
    <w:rsid w:val="00000882"/>
    <w:rsid w:val="00317D14"/>
    <w:rsid w:val="00C6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17D14"/>
    <w:pPr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"/>
    <w:next w:val="normal"/>
    <w:rsid w:val="00317D14"/>
    <w:pPr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"/>
    <w:next w:val="normal"/>
    <w:rsid w:val="00317D14"/>
    <w:pPr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"/>
    <w:next w:val="normal"/>
    <w:rsid w:val="00317D14"/>
    <w:pPr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"/>
    <w:next w:val="normal"/>
    <w:rsid w:val="00317D14"/>
    <w:pPr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317D14"/>
    <w:pPr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17D14"/>
    <w:pPr>
      <w:spacing w:after="0"/>
    </w:pPr>
    <w:rPr>
      <w:rFonts w:ascii="Arial" w:eastAsia="Arial" w:hAnsi="Arial" w:cs="Arial"/>
      <w:color w:val="000000"/>
    </w:rPr>
  </w:style>
  <w:style w:type="paragraph" w:styleId="Tytu">
    <w:name w:val="Title"/>
    <w:basedOn w:val="normal"/>
    <w:next w:val="normal"/>
    <w:rsid w:val="00317D14"/>
    <w:pPr>
      <w:spacing w:before="480" w:after="120"/>
      <w:contextualSpacing/>
    </w:pPr>
    <w:rPr>
      <w:b/>
      <w:sz w:val="72"/>
    </w:rPr>
  </w:style>
  <w:style w:type="paragraph" w:styleId="Podtytu">
    <w:name w:val="Subtitle"/>
    <w:basedOn w:val="normal"/>
    <w:next w:val="normal"/>
    <w:rsid w:val="00317D1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m.mif.pg.gd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6282</Characters>
  <Application>Microsoft Office Word</Application>
  <DocSecurity>0</DocSecurity>
  <Lines>52</Lines>
  <Paragraphs>14</Paragraphs>
  <ScaleCrop>false</ScaleCrop>
  <Company>trans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regulamin_rekrutacji_wyklady_dec2013.docx</dc:title>
  <cp:lastModifiedBy>Rysiek jach</cp:lastModifiedBy>
  <cp:revision>2</cp:revision>
  <dcterms:created xsi:type="dcterms:W3CDTF">2013-10-06T19:11:00Z</dcterms:created>
  <dcterms:modified xsi:type="dcterms:W3CDTF">2013-10-06T19:13:00Z</dcterms:modified>
</cp:coreProperties>
</file>